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CF2E52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F2E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163EBC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860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50:19:0050319:1031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округ, д.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159B67E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 № 1 и № 2.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участок, предусмотренные статьей 56 Земельного кодекса Российской Федерации.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lastRenderedPageBreak/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CF2E52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F2E52">
              <w:rPr>
                <w:sz w:val="24"/>
                <w:szCs w:val="24"/>
                <w:lang w:val="ru-RU"/>
              </w:rPr>
              <w:t>:</w:t>
            </w:r>
            <w:r w:rsidR="005368D3" w:rsidRPr="00CF2E52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F2E52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CF2E52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F2E52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F2E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F2E52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9BAE142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CF2E52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F2E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1606085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F2E52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860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50:19:0050319:1031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округ, д.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2E52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51538-46DD-497F-A52E-0A9BF42B6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2025-12-17T09:42:00Z</dcterms:modified>
</cp:coreProperties>
</file>